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الله بن الهيثم العبدي البصري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الله بن الهيثم العبدي البصري
</w:t>
      </w:r>
    </w:p>
    <w:p>
      <w:pPr/>
      <w:r>
        <w:rPr/>
        <w:t xml:space="preserve">عبد الله بن الهيثم العبدي البصري </w:t>
      </w:r>
    </w:p>
    <w:p/>
    <w:p>
      <w:pPr/>
      <w:r>
        <w:rPr/>
        <w:t xml:space="preserve">نزيل الرقة روى عن عمر بن يونس اليمامي وقريش بن أنس ومعاذ بن هشام ووهب بن جرير وأبي عامر العقدي وعثمان بن عمر كتب إلي بجزء من حديثه.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5،ص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2026-08-05T18:16:29+03:00</dcterms:created>
  <dcterms:modified xsi:type="dcterms:W3CDTF">2026-08-05T18:16:29+03:00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