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ميرزا جعفر ابن الميرزا علي
</w:t>
      </w:r>
    </w:p>
    <w:p>
      <w:pPr>
        <w:jc w:val="start"/>
        <w:bidi/>
      </w:pPr>
      <w:r>
        <w:rPr>
          <w:rFonts w:ascii="arial" w:hAnsi="arial" w:eastAsia="arial" w:cs="arial"/>
          <w:sz w:val="28"/>
          <w:szCs w:val="28"/>
          <w:b w:val="1"/>
          <w:bCs w:val="1"/>
          <w:rtl/>
        </w:rPr>
        <w:t xml:space="preserve">السيد ميرزا جعفر ابن الميرزا علي
</w:t>
      </w:r>
    </w:p>
    <w:p>
      <w:pPr/>
      <w:r>
        <w:rPr/>
        <w:t xml:space="preserve">السيد ميرزا جعفر ابن الميرزا علي نقي ابن السيد حسن</w:t>
      </w:r>
    </w:p>
    <w:p/>
    <w:p>
      <w:pPr/>
      <w:r>
        <w:rPr/>
        <w:t xml:space="preserve">المعروف بالحاج آقا ابن السيد محمد المجاهد ابن السيد علي صاحب الرياض الطباطبائي الحائري.</w:t>
      </w:r>
    </w:p>
    <w:p/>
    <w:p>
      <w:pPr/>
      <w:r>
        <w:rPr/>
        <w:t xml:space="preserve">ولد في 12 ربيع الآخر سنة 1258 كما وجد بخطه نقلا عن خط والده وتوفي يوم السبت عند الزوال في 22 صفر سنة 1321 عن ثلاث وستين سنة ودفن مع أبيه في المقبرة المعروفة بكربلاء مقابل مقبرة السيد محمد المجاهد.</w:t>
      </w:r>
    </w:p>
    <w:p/>
    <w:p>
      <w:pPr/>
      <w:r>
        <w:rPr/>
        <w:t xml:space="preserve">كان عالما فاضلا كاملا رئيسا وفي بعض مؤلفات أهل العصر كان عالما فاضلا فقيها أصوليا وفي بعض المجاميع المخطوطة العراقية لبعض فضلاء العصر خرج من كربلاء إلى النجف على عهد أبيه فأخذ عن الميرزا عبد الرحيم النهاوندي وخاله السيد علي الطباطبائي والسيد حسين الترك وأخذ عن أبيه أيضا وتصدر في كربلا لما يتصدر له أمثاله عادة من القضاء وفصل الحكومات وتمشية الأحكام الشرعية بما لأهله من السوابق</w:t>
      </w:r>
    </w:p>
    <w:p/>
    <w:p>
      <w:pPr/>
      <w:r>
        <w:rPr/>
        <w:t xml:space="preserve">مشايخه في القراءة</w:t>
      </w:r>
    </w:p>
    <w:p/>
    <w:p>
      <w:pPr/>
      <w:r>
        <w:rPr/>
        <w:t xml:space="preserve">علم مما مر أنه قرأ على جماعة</w:t>
      </w:r>
    </w:p>
    <w:p/>
    <w:p>
      <w:pPr/>
      <w:r>
        <w:rPr/>
        <w:t xml:space="preserve">(1) والده الميرزا علي نقي</w:t>
      </w:r>
    </w:p>
    <w:p/>
    <w:p>
      <w:pPr/>
      <w:r>
        <w:rPr/>
        <w:t xml:space="preserve">(2) الميرزا عبد الرحيم النهاوندي</w:t>
      </w:r>
    </w:p>
    <w:p/>
    <w:p>
      <w:pPr/>
      <w:r>
        <w:rPr/>
        <w:t xml:space="preserve">(3) خاله السيد علي الطباطبائي صاحب البرهان القاطع</w:t>
      </w:r>
    </w:p>
    <w:p/>
    <w:p>
      <w:pPr/>
      <w:r>
        <w:rPr/>
        <w:t xml:space="preserve">(4) السيد حسين الكوهكمري المعروف بالسيد حسين الترك.</w:t>
      </w:r>
    </w:p>
    <w:p/>
    <w:p>
      <w:pPr/>
      <w:r>
        <w:rPr/>
        <w:t xml:space="preserve">مشايخه في الإجازة</w:t>
      </w:r>
    </w:p>
    <w:p/>
    <w:p>
      <w:pPr/>
      <w:r>
        <w:rPr/>
        <w:t xml:space="preserve">يروي بالإجازة عن الشيخ زين العابدين المازندراني وتاريخ الإجازة 28 صفر سنة 1290 وعن الملا محمد الإيرواني وتاريخها سنة 1299 وعن الشيخ جعفر التستري النجفي وتاريخها سنة 1291 وعن الشيخ أبي تراب الشهير بميرزا آقا وتاريخها غرة رجب 1292 وعن الشيخ محمد حسن آل ياسين الكاظمي وتاريخها في ذي الحجة سنة 1301 وعن الحاج ميرزا حسين بن ميرزا خليل الطهراني وتاريخها 10 ذي الحجة سنة 1313 وعن السيد حسين سبط بحر العلوم وتاريخها 21 ذي القعدة سنة 1297 وعن السيد علي صاحب البرهان القاطع وتاريخها 24 ذي الحجة سنة 1296 وعن السيد زين العابدين ابن السيد حسين آل صاحب الرياض وتاريخها في ربيع الأول سنة 1292 وعن السيد مهدي القزويني وتاريخها سنة 1296 وعن المولى محمد حسين الأردكاني وتاريخها 26 ربيع الثاني سنة 1292 وعن الميرزا محمد هاشم الموسوي الخوانساري وتاريخها 15 رجب سنة 1309 ومن ذلك يعلم اكثاره من الإجازات.</w:t>
      </w:r>
    </w:p>
    <w:p/>
    <w:p>
      <w:pPr/>
      <w:r>
        <w:rPr/>
        <w:t xml:space="preserve">مؤلفاته</w:t>
      </w:r>
    </w:p>
    <w:p/>
    <w:p>
      <w:pPr/>
      <w:r>
        <w:rPr/>
        <w:t xml:space="preserve">له مؤلفات كلها رسائل:</w:t>
      </w:r>
    </w:p>
    <w:p/>
    <w:p>
      <w:pPr/>
      <w:r>
        <w:rPr/>
        <w:t xml:space="preserve">(1) في الحبوة</w:t>
      </w:r>
    </w:p>
    <w:p/>
    <w:p>
      <w:pPr/>
      <w:r>
        <w:rPr/>
        <w:t xml:space="preserve">(2) في حجب ابن العم للأبوين العم للأب وحده</w:t>
      </w:r>
    </w:p>
    <w:p/>
    <w:p>
      <w:pPr/>
      <w:r>
        <w:rPr/>
        <w:t xml:space="preserve">(3) في حكم الإعراض عن الملك</w:t>
      </w:r>
    </w:p>
    <w:p/>
    <w:p>
      <w:pPr/>
      <w:r>
        <w:rPr/>
        <w:t xml:space="preserve">(4) في معنى أجمعت العصابة</w:t>
      </w:r>
    </w:p>
    <w:p/>
    <w:p>
      <w:pPr/>
      <w:r>
        <w:rPr/>
        <w:t xml:space="preserve">(5) في منجزات المريض</w:t>
      </w:r>
    </w:p>
    <w:p/>
    <w:p>
      <w:pPr/>
      <w:r>
        <w:rPr/>
        <w:t xml:space="preserve">(6) في إقرار المريض</w:t>
      </w:r>
    </w:p>
    <w:p/>
    <w:p>
      <w:pPr/>
      <w:r>
        <w:rPr/>
        <w:t xml:space="preserve">(7) في نكاح المريض</w:t>
      </w:r>
    </w:p>
    <w:p/>
    <w:p>
      <w:pPr/>
      <w:r>
        <w:rPr/>
        <w:t xml:space="preserve">(8) في طلاق المريض</w:t>
      </w:r>
    </w:p>
    <w:p/>
    <w:p>
      <w:pPr/>
      <w:r>
        <w:rPr/>
        <w:t xml:space="preserve">(9) في إن السلام جزء من الصلاة ومخرج عنها لا غيره</w:t>
      </w:r>
    </w:p>
    <w:p/>
    <w:p>
      <w:pPr/>
      <w:r>
        <w:rPr/>
        <w:t xml:space="preserve">(10) في معنى شرطية المسافة للتقصير</w:t>
      </w:r>
    </w:p>
    <w:p/>
    <w:p>
      <w:pPr/>
      <w:r>
        <w:rPr/>
        <w:t xml:space="preserve">(11) في وجوب التقصير على من قصد أربعة فراسخ وان لم يرجع ليومه</w:t>
      </w:r>
    </w:p>
    <w:p/>
    <w:p>
      <w:pPr/>
      <w:r>
        <w:rPr/>
        <w:t xml:space="preserve">(12) في سقوط الوتيرة في السفر</w:t>
      </w:r>
    </w:p>
    <w:p/>
    <w:p>
      <w:pPr/>
      <w:r>
        <w:rPr/>
        <w:t xml:space="preserve">(13) في القضاء عن الميت</w:t>
      </w:r>
    </w:p>
    <w:p/>
    <w:p>
      <w:pPr/>
      <w:r>
        <w:rPr/>
        <w:t xml:space="preserve">(14) في كراهية لبس السواد مطلقا وفي خصوص الصلاة</w:t>
      </w:r>
    </w:p>
    <w:p/>
    <w:p>
      <w:pPr/>
      <w:r>
        <w:rPr/>
        <w:t xml:space="preserve">(15) في الماء المشكوك الكرية بلا حالة سابقة</w:t>
      </w:r>
    </w:p>
    <w:p/>
    <w:p>
      <w:pPr/>
      <w:r>
        <w:rPr/>
        <w:t xml:space="preserve">(16) في حكم أهل الكتاب</w:t>
      </w:r>
    </w:p>
    <w:p/>
    <w:p>
      <w:pPr/>
      <w:r>
        <w:rPr/>
        <w:t xml:space="preserve">(17) في طهارة عرق الجنب من الحرام</w:t>
      </w:r>
    </w:p>
    <w:p/>
    <w:p>
      <w:pPr/>
      <w:r>
        <w:rPr/>
        <w:t xml:space="preserve">(18) في طهارة العصير العنبي والزبيبي</w:t>
      </w:r>
    </w:p>
    <w:p/>
    <w:p>
      <w:pPr/>
      <w:r>
        <w:rPr/>
        <w:t xml:space="preserve">(19) في طهارة ولد الزنا</w:t>
      </w:r>
    </w:p>
    <w:p/>
    <w:p>
      <w:pPr/>
      <w:r>
        <w:rPr/>
        <w:t xml:space="preserve">(20) في اجتماع المحدث والجنب والميت على ماء لا يكفي إلا أحدهم</w:t>
      </w:r>
    </w:p>
    <w:p/>
    <w:p>
      <w:pPr/>
      <w:r>
        <w:rPr/>
        <w:t xml:space="preserve">(21) في حكم المقيم الخارج إلى ما دون المسافة في أثناء الإقامة</w:t>
      </w:r>
    </w:p>
    <w:p/>
    <w:p>
      <w:pPr/>
      <w:r>
        <w:rPr/>
        <w:t xml:space="preserve">(22) في قضاء الفائتة وقت الفريضة</w:t>
      </w:r>
    </w:p>
    <w:p/>
    <w:p>
      <w:pPr/>
      <w:r>
        <w:rPr/>
        <w:t xml:space="preserve">(23) في جواز التطوع في وقت الفريضة</w:t>
      </w:r>
    </w:p>
    <w:p/>
    <w:p>
      <w:pPr/>
      <w:r>
        <w:rPr/>
        <w:t xml:space="preserve">(24) في الغسالة. ومن شعره الموجود في آخر المجالس النظامية قوله:</w:t>
      </w:r>
    </w:p>
    <w:p/>
    <w:p>
      <w:pPr>
        <w:jc w:val="center"/>
      </w:pPr>
      <w:r>
        <w:rPr>
          <w:color w:val="ff0000"/>
        </w:rPr>
        <w:t xml:space="preserve">وإني جعفر المعروف ذكرا</w:t>
      </w:r>
      <w:r>
        <w:rPr>
          <w:color w:val="ff0000"/>
        </w:rPr>
        <w:t xml:space="preserve">      </w:t>
      </w:r>
      <w:r>
        <w:rPr>
          <w:color w:val="ff0000"/>
        </w:rPr>
        <w:t xml:space="preserve">سليل الخمس من آل العباء</w:t>
      </w:r>
    </w:p>
    <w:p/>
    <w:p>
      <w:pPr>
        <w:jc w:val="center"/>
      </w:pPr>
      <w:r>
        <w:rPr>
          <w:color w:val="ff0000"/>
        </w:rPr>
        <w:t xml:space="preserve">علي والدي وبه انتسابي</w:t>
      </w:r>
      <w:r>
        <w:rPr>
          <w:color w:val="ff0000"/>
        </w:rPr>
        <w:t xml:space="preserve">      </w:t>
      </w:r>
      <w:r>
        <w:rPr>
          <w:color w:val="ff0000"/>
        </w:rPr>
        <w:t xml:space="preserve">إلى جدي الزكي طباطبائي</w:t>
      </w:r>
    </w:p>
    <w:p/>
    <w:p>
      <w:pPr>
        <w:jc w:val="start"/>
        <w:bidi/>
      </w:pPr>
      <w:r>
        <w:rPr>
          <w:sz w:val="24"/>
          <w:szCs w:val="24"/>
          <w:b w:val="1"/>
          <w:bCs w:val="1"/>
          <w:rtl/>
        </w:rPr>
        <w:t xml:space="preserve">
أعيان الشيعة،(دار التعارف للمطبوعات - بيروت،1983،ط 1،ج 4،ص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2026-07-28T12:01:45+03:00</dcterms:created>
  <dcterms:modified xsi:type="dcterms:W3CDTF">2026-07-28T12:01:45+03:00</dcterms:modified>
</cp:coreProperties>
</file>

<file path=docProps/custom.xml><?xml version="1.0" encoding="utf-8"?>
<Properties xmlns="http://schemas.openxmlformats.org/officeDocument/2006/custom-properties" xmlns:vt="http://schemas.openxmlformats.org/officeDocument/2006/docPropsVTypes"/>
</file>