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حكيم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حكيم الطائي
</w:t>
      </w:r>
    </w:p>
    <w:p>
      <w:pPr/>
      <w:r>
        <w:rPr/>
        <w:t xml:space="preserve">عبد الله بن محمد بن حكيم الطائي </w:t>
      </w:r>
    </w:p>
    <w:p/>
    <w:p>
      <w:pPr/>
      <w:r>
        <w:rPr/>
        <w:t xml:space="preserve">روى عن خالد بن سعيد بن عمرو بن سعيد بن العاص روى عنه عمر بن شبة النميري.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2026-09-28T18:58:13+03:00</dcterms:created>
  <dcterms:modified xsi:type="dcterms:W3CDTF">2026-09-28T18:58:13+03:00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