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مسلم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مسلم الجندي
</w:t>
      </w:r>
    </w:p>
    <w:p>
      <w:pPr/>
      <w:r>
        <w:rPr/>
        <w:t xml:space="preserve">عبد الله بن عمرو بن مسلم الجندي </w:t>
      </w:r>
    </w:p>
    <w:p/>
    <w:p>
      <w:pPr/>
      <w:r>
        <w:rPr/>
        <w:t xml:space="preserve">روى عن جعفر بن محمد وابن جريج ومعمر والحكم بن أبان وأبيه روى عنه أحمد بن نصر بن مالك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