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الحكم
</w:t>
      </w:r>
    </w:p>
    <w:p>
      <w:pPr>
        <w:jc w:val="start"/>
        <w:bidi/>
      </w:pPr>
      <w:r>
        <w:rPr>
          <w:rFonts w:ascii="arial" w:hAnsi="arial" w:eastAsia="arial" w:cs="arial"/>
          <w:sz w:val="28"/>
          <w:szCs w:val="28"/>
          <w:b w:val="1"/>
          <w:bCs w:val="1"/>
          <w:rtl/>
        </w:rPr>
        <w:t xml:space="preserve">عبد الله بن الحكم
</w:t>
      </w:r>
    </w:p>
    <w:p>
      <w:pPr/>
      <w:r>
        <w:rPr/>
        <w:t xml:space="preserve">عبد الله بن الحكم </w:t>
      </w:r>
    </w:p>
    <w:p/>
    <w:p>
      <w:pPr/>
      <w:r>
        <w:rPr/>
        <w:t xml:space="preserve">وهو عبد الله بن أبي زياد القطواني</w:t>
      </w:r>
    </w:p>
    <w:p/>
    <w:p>
      <w:pPr/>
      <w:r>
        <w:rPr/>
        <w:t xml:space="preserve">روى عن سيار بن حاتم وأبي داود الطيالسي ووهب بن جرير ومعاوية بن هشام روى عنه أبي وأبو زرعة وقدمت الكوفة وهو حي وكان مستترا فلم أكتب عنه وذلك سنة خمس وخمسين ومائتين ورجعنا من الحج وقد توفى وكان ثقة نا عبد الرحمن قال سئل أبي عنه فقال: كوفي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2026-08-05T17:01:41+03:00</dcterms:created>
  <dcterms:modified xsi:type="dcterms:W3CDTF">2026-08-05T17:01:41+03:00</dcterms:modified>
</cp:coreProperties>
</file>

<file path=docProps/custom.xml><?xml version="1.0" encoding="utf-8"?>
<Properties xmlns="http://schemas.openxmlformats.org/officeDocument/2006/custom-properties" xmlns:vt="http://schemas.openxmlformats.org/officeDocument/2006/docPropsVTypes"/>
</file>