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بشر بن عميرة البكري الطالقاني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بشر بن عميرة البكري الطالقاني
</w:t>
      </w:r>
    </w:p>
    <w:p>
      <w:pPr/>
      <w:r>
        <w:rPr/>
        <w:t xml:space="preserve">عبد الله بن بشر بن عميرة البكري الطالقاني </w:t>
      </w:r>
    </w:p>
    <w:p/>
    <w:p>
      <w:pPr/>
      <w:r>
        <w:rPr/>
        <w:t xml:space="preserve">روى عن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2026-09-28T21:37:00+03:00</dcterms:created>
  <dcterms:modified xsi:type="dcterms:W3CDTF">2026-09-28T21:37:00+03:00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