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محمد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محمد الرقي
</w:t>
      </w:r>
    </w:p>
    <w:p>
      <w:pPr/>
      <w:r>
        <w:rPr/>
        <w:t xml:space="preserve">طاهر بن محمد الرقي </w:t>
      </w:r>
    </w:p>
    <w:p/>
    <w:p>
      <w:pPr/>
      <w:r>
        <w:rPr/>
        <w:t xml:space="preserve">نزيل حلب روى عن أبي الجواب روى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2026-09-28T22:34:24+03:00</dcterms:created>
  <dcterms:modified xsi:type="dcterms:W3CDTF">2026-09-28T22:34:24+03:00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