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صحار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صحار العبدي
</w:t>
      </w:r>
    </w:p>
    <w:p>
      <w:pPr/>
      <w:r>
        <w:rPr/>
        <w:t xml:space="preserve">صحار العبدي </w:t>
      </w:r>
    </w:p>
    <w:p/>
    <w:p>
      <w:pPr/>
      <w:r>
        <w:rPr/>
        <w:t xml:space="preserve">روى عن أبي خليفة العبدي أن الحسن البصري كان مختفياً في داره روى عنه محمد بن الوزير الواسطي.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2026-08-05T16:06:24+03:00</dcterms:created>
  <dcterms:modified xsi:type="dcterms:W3CDTF">2026-08-05T16:06:24+03:00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