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صحار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صحار العبدي
</w:t>
      </w:r>
    </w:p>
    <w:p>
      <w:pPr/>
      <w:r>
        <w:rPr/>
        <w:t xml:space="preserve">صحار العبدي </w:t>
      </w:r>
    </w:p>
    <w:p/>
    <w:p>
      <w:pPr/>
      <w:r>
        <w:rPr/>
        <w:t xml:space="preserve">روى عن أبي خليفة العبدي أن الحسن البصري كان مختفياً في داره روى عنه محمد بن الوزير الواسطي.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2026-09-28T22:31:01+03:00</dcterms:created>
  <dcterms:modified xsi:type="dcterms:W3CDTF">2026-09-28T22:31:01+03:00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