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صالح بن البختري الدمشقي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صالح بن البختري الدمشقي
</w:t>
      </w:r>
    </w:p>
    <w:p>
      <w:pPr/>
      <w:r>
        <w:rPr/>
        <w:t xml:space="preserve">صالح بن البختري الدمشقي </w:t>
      </w:r>
    </w:p>
    <w:p/>
    <w:p>
      <w:pPr/>
      <w:r>
        <w:rPr/>
        <w:t xml:space="preserve">ختن مروان بن محمد على ابنته روى عن مروان بن محمد روى عنه أبي نا عبد الرحمن قال سئل أبي عنه فقال: كان شيخاً صدوقاً.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الجرح والتعديل لابن أبي حاتم،(طبعة مجلس دائرة المعارف العثمانية - بحيدر آباد الدكن - الهند،1952،ط 1،ج 4،ص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2026-08-05T19:12:56+03:00</dcterms:created>
  <dcterms:modified xsi:type="dcterms:W3CDTF">2026-08-05T19:12:56+03:00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