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يوسف النسائي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يوسف النسائي أبو عمرو
</w:t>
      </w:r>
    </w:p>
    <w:p>
      <w:pPr/>
      <w:r>
        <w:rPr/>
        <w:t xml:space="preserve">شعيب بن يوسف النسائي أبو عمرو </w:t>
      </w:r>
    </w:p>
    <w:p/>
    <w:p>
      <w:pPr/>
      <w:r>
        <w:rPr/>
        <w:t xml:space="preserve">روى عن سفيان بن عيينة وعبد الرحمن بن مهدي ومعاذ بن هشام روى عنه أبي وأبو زرعة نا عبد الرحمن قال سئل عنه أبو زرعة فقال: ثقة قدم علينا وكتبنا عنه وكان صاحب حديث نا عبد الرحمن قال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2026-08-05T16:15:40+03:00</dcterms:created>
  <dcterms:modified xsi:type="dcterms:W3CDTF">2026-08-05T16:15:40+03:00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