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شريح بن عبد الله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شريح بن عبد الله النخعي
</w:t>
      </w:r>
    </w:p>
    <w:p>
      <w:pPr/>
      <w:r>
        <w:rPr/>
        <w:t xml:space="preserve">شريح بن عبد الله النخعي </w:t>
      </w:r>
    </w:p>
    <w:p/>
    <w:p>
      <w:pPr/>
      <w:r>
        <w:rPr/>
        <w:t xml:space="preserve">الذي قام يصلي في شهر رمضان قاله أبو سعيد الأشج فيما أملاه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2026-09-29T02:38:36+03:00</dcterms:created>
  <dcterms:modified xsi:type="dcterms:W3CDTF">2026-09-29T02:38:36+03:00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