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سورة بن الحكم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سورة بن الحكم البغدادي
</w:t>
      </w:r>
    </w:p>
    <w:p>
      <w:pPr/>
      <w:r>
        <w:rPr/>
        <w:t xml:space="preserve">سورة بن الحكم البغدادي </w:t>
      </w:r>
    </w:p>
    <w:p/>
    <w:p>
      <w:pPr/>
      <w:r>
        <w:rPr/>
        <w:t xml:space="preserve">روى عن سويد أبي حاتم روى عنه محمد بن هارون الفلاس المخرمي.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2026-09-29T02:23:14+03:00</dcterms:created>
  <dcterms:modified xsi:type="dcterms:W3CDTF">2026-09-29T02:23:14+03:00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