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سرحاف
</w:t>
      </w:r>
    </w:p>
    <w:p>
      <w:pPr/>
      <w:r>
        <w:rPr/>
        <w:t xml:space="preserve">سرحاف </w:t>
      </w:r>
    </w:p>
    <w:p/>
    <w:p>
      <w:pPr/>
      <w:r>
        <w:rPr/>
        <w:t xml:space="preserve">روى عن عكرمة روى عنه أبو داود الطيالسي حدثنا عبد الرحمن قال سألت أبي عنه فقال: شيخ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2026-09-29T02:14:59+03:00</dcterms:created>
  <dcterms:modified xsi:type="dcterms:W3CDTF">2026-09-29T02:14:59+03:00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