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بن عمرو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بن عمرو المكي
</w:t>
      </w:r>
    </w:p>
    <w:p>
      <w:pPr/>
      <w:r>
        <w:rPr/>
        <w:t xml:space="preserve">سهيل بن عمرو المكي </w:t>
      </w:r>
    </w:p>
    <w:p/>
    <w:p>
      <w:pPr/>
      <w:r>
        <w:rPr/>
        <w:t xml:space="preserve">وهو الذي قال النبي صلى الله عليه وسلم في صلح الحديبية: قد سهل لكم من أمركم أسلم يوم الفتح أو بعده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2026-08-05T19:59:17+03:00</dcterms:created>
  <dcterms:modified xsi:type="dcterms:W3CDTF">2026-08-05T19:59:17+03:00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