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
</w:t>
      </w:r>
    </w:p>
    <w:p>
      <w:pPr/>
      <w:r>
        <w:rPr/>
        <w:t xml:space="preserve">سالم </w:t>
      </w:r>
    </w:p>
    <w:p/>
    <w:p>
      <w:pPr/>
      <w:r>
        <w:rPr/>
        <w:t xml:space="preserve">جار لسفيان الثوري</w:t>
      </w:r>
    </w:p>
    <w:p/>
    <w:p>
      <w:pPr/>
      <w:r>
        <w:rPr/>
        <w:t xml:space="preserve">روى عن محمد بن كعب القرظي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2026-08-05T17:01:11+03:00</dcterms:created>
  <dcterms:modified xsi:type="dcterms:W3CDTF">2026-08-05T17:01:11+03:00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