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محمد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محمد التميمي
</w:t>
      </w:r>
    </w:p>
    <w:p>
      <w:pPr/>
      <w:r>
        <w:rPr/>
        <w:t xml:space="preserve">سعد بن محمد التميمي </w:t>
      </w:r>
    </w:p>
    <w:p/>
    <w:p>
      <w:pPr/>
      <w:r>
        <w:rPr/>
        <w:t xml:space="preserve">جار أحمد بن يونس روى عن أبي بكر بن عياش روى عنه أبي وسمع منه سنة 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2026-08-05T19:58:46+03:00</dcterms:created>
  <dcterms:modified xsi:type="dcterms:W3CDTF">2026-08-05T19:58:46+03:00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