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مولى ابن حزم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مولى ابن حزم
</w:t>
      </w:r>
    </w:p>
    <w:p>
      <w:pPr/>
      <w:r>
        <w:rPr/>
        <w:t xml:space="preserve">سعيد مولى ابن حزم </w:t>
      </w:r>
    </w:p>
    <w:p/>
    <w:p>
      <w:pPr/>
      <w:r>
        <w:rPr/>
        <w:t xml:space="preserve">ويكنى بأبي عبد الله روى عن محمد بن كعب القرظي روى عنه ليث بن سعد.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2026-09-29T08:24:57+03:00</dcterms:created>
  <dcterms:modified xsi:type="dcterms:W3CDTF">2026-09-29T08:24:57+03:00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