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يوسف
</w:t>
      </w:r>
    </w:p>
    <w:p>
      <w:pPr/>
      <w:r>
        <w:rPr/>
        <w:t xml:space="preserve">سعيد بن يوسف </w:t>
      </w:r>
    </w:p>
    <w:p/>
    <w:p>
      <w:pPr/>
      <w:r>
        <w:rPr/>
        <w:t xml:space="preserve">من أهل هجر روى عن... روى عنه... حدثنا عبد الرحمن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2026-08-05T18:52:06+03:00</dcterms:created>
  <dcterms:modified xsi:type="dcterms:W3CDTF">2026-08-05T18:52:06+03:00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