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ابن أبي سالم الجيشاني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ابن أبي سالم الجيشاني
</w:t>
      </w:r>
    </w:p>
    <w:p>
      <w:pPr/>
      <w:r>
        <w:rPr/>
        <w:t xml:space="preserve">سعيد ابن أبي سالم الجيشاني </w:t>
      </w:r>
    </w:p>
    <w:p/>
    <w:p>
      <w:pPr/>
      <w:r>
        <w:rPr/>
        <w:t xml:space="preserve">روى عن أبيه قال كنا مع علي رضي الله عنه بالكوفة يوماً ونحن عنده روى عنه حرملة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2026-08-05T19:12:53+03:00</dcterms:created>
  <dcterms:modified xsi:type="dcterms:W3CDTF">2026-08-05T19:12:53+03:00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