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ابن المبارك الصنعاني 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ابن المبارك الصنعاني يماني
</w:t>
      </w:r>
    </w:p>
    <w:p>
      <w:pPr/>
      <w:r>
        <w:rPr/>
        <w:t xml:space="preserve">زيد ابن المبارك الصنعاني يماني </w:t>
      </w:r>
    </w:p>
    <w:p/>
    <w:p>
      <w:pPr/>
      <w:r>
        <w:rPr/>
        <w:t xml:space="preserve">سكن الرملة روى عن محمد بن ثور ومحمد بن سليمان بن مسمول روى عنه جعفر بن مسافر وموسى بن سهل الرملي سمعت أبي يقول ذلك وسألته عنه فقال: أدركته ولم أكتب عنه ولم يكن يحدث وهو صدوق قال أبو محمد وروى عن سلام بن وهب الجندي.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2026-08-05T16:14:59+03:00</dcterms:created>
  <dcterms:modified xsi:type="dcterms:W3CDTF">2026-08-05T16:14:59+03:00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