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مهاجر بن قنفذ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مهاجر بن قنفذ
</w:t>
      </w:r>
    </w:p>
    <w:p>
      <w:pPr/>
      <w:r>
        <w:rPr/>
        <w:t xml:space="preserve">زيد بن مهاجر بن قنفذ </w:t>
      </w:r>
    </w:p>
    <w:p/>
    <w:p>
      <w:pPr/>
      <w:r>
        <w:rPr/>
        <w:t xml:space="preserve">قال كنا نصلي مع عمر الجمعة وإنا لنتمارى في الغداة روى عنه ابنه محمد بن زيد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2026-08-05T17:01:37+03:00</dcterms:created>
  <dcterms:modified xsi:type="dcterms:W3CDTF">2026-08-05T17:01:37+03:00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