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مهاجر بن قنفذ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مهاجر بن قنفذ
</w:t>
      </w:r>
    </w:p>
    <w:p>
      <w:pPr/>
      <w:r>
        <w:rPr/>
        <w:t xml:space="preserve">زيد بن مهاجر بن قنفذ </w:t>
      </w:r>
    </w:p>
    <w:p/>
    <w:p>
      <w:pPr/>
      <w:r>
        <w:rPr/>
        <w:t xml:space="preserve">قال كنا نصلي مع عمر الجمعة وإنا لنتمارى في الغداة روى عنه ابنه محمد بن زيد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2026-09-29T11:22:33+03:00</dcterms:created>
  <dcterms:modified xsi:type="dcterms:W3CDTF">2026-09-29T11:22:33+03:00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