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مولى لقريش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مولى لقريش
</w:t>
      </w:r>
    </w:p>
    <w:p>
      <w:pPr/>
      <w:r>
        <w:rPr/>
        <w:t xml:space="preserve">زياد مولى لقريش </w:t>
      </w:r>
    </w:p>
    <w:p/>
    <w:p>
      <w:pPr/>
      <w:r>
        <w:rPr/>
        <w:t xml:space="preserve">روى عن معاوية بن قرة روى عنه أبو خالد الأحمر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2026-09-29T15:27:31+03:00</dcterms:created>
  <dcterms:modified xsi:type="dcterms:W3CDTF">2026-09-29T15:27:31+03:00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