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روح بن عصام بن يزيد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بن عصام بن يزيد الأصبهاني
</w:t>
      </w:r>
    </w:p>
    <w:p>
      <w:pPr/>
      <w:r>
        <w:rPr/>
        <w:t xml:space="preserve">روح بن عصام بن يزيد الأصبهاني </w:t>
      </w:r>
    </w:p>
    <w:p/>
    <w:p>
      <w:pPr/>
      <w:r>
        <w:rPr/>
        <w:t xml:space="preserve">المعروف أبوه بجير خادم سفيان الثوري</w:t>
      </w:r>
    </w:p>
    <w:p/>
    <w:p>
      <w:pPr/>
      <w:r>
        <w:rPr/>
        <w:t xml:space="preserve">روى عن أبيه روى عنه محمد بن يحيى بن منده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2026-09-29T13:42:47+03:00</dcterms:created>
  <dcterms:modified xsi:type="dcterms:W3CDTF">2026-09-29T13:42:47+03:00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