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عبد الرحمن
</w:t>
      </w:r>
    </w:p>
    <w:p>
      <w:pPr/>
      <w:r>
        <w:rPr/>
        <w:t xml:space="preserve">داود بن عبد الرحمن </w:t>
      </w:r>
    </w:p>
    <w:p/>
    <w:p>
      <w:pPr/>
      <w:r>
        <w:rPr/>
        <w:t xml:space="preserve">روى ابن عيينة عن أبي سليمان عنه وكناه بأبي قزعة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2026-08-05T17:01:28+03:00</dcterms:created>
  <dcterms:modified xsi:type="dcterms:W3CDTF">2026-08-05T17:01:28+03:00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