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خشخاش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خشخاش بن الحارث
</w:t>
      </w:r>
    </w:p>
    <w:p>
      <w:pPr/>
      <w:r>
        <w:rPr/>
        <w:t xml:space="preserve">خشخاش بن الحارث </w:t>
      </w:r>
    </w:p>
    <w:p/>
    <w:p>
      <w:pPr/>
      <w:r>
        <w:rPr/>
        <w:t xml:space="preserve">ويقال ابن جناب العنبري له صحبة بصري روى عنه الحصين بن أبي الحر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2026-08-05T17:01:48+03:00</dcterms:created>
  <dcterms:modified xsi:type="dcterms:W3CDTF">2026-08-05T17:01:48+03:00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