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أيوب
</w:t>
      </w:r>
    </w:p>
    <w:p>
      <w:pPr/>
      <w:r>
        <w:rPr/>
        <w:t xml:space="preserve">خطاب بن أيوب </w:t>
      </w:r>
    </w:p>
    <w:p/>
    <w:p>
      <w:pPr/>
      <w:r>
        <w:rPr/>
        <w:t xml:space="preserve">روى عن سفيان الثوري روى عنه أبو عمير عيسى بن محمد النحاس.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2026-09-29T15:39:24+03:00</dcterms:created>
  <dcterms:modified xsi:type="dcterms:W3CDTF">2026-09-29T15:39:24+03:00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