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حبان
</w:t>
      </w:r>
    </w:p>
    <w:p>
      <w:pPr/>
      <w:r>
        <w:rPr/>
        <w:t xml:space="preserve">حبان </w:t>
      </w:r>
    </w:p>
    <w:p/>
    <w:p>
      <w:pPr/>
      <w:r>
        <w:rPr/>
        <w:t xml:space="preserve">صاحب الدثينة قال لقيت ابن عمر في الفتنة روى عنه رزيق صاحب أيلة وروى أبو سلمة عن محمد بن سلم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2026-09-29T18:31:03+03:00</dcterms:created>
  <dcterms:modified xsi:type="dcterms:W3CDTF">2026-09-29T18:31:03+03:00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