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إياس بن مقاتل بن المشمرج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إياس بن مقاتل بن المشمرج بن خالد
</w:t>
      </w:r>
    </w:p>
    <w:p>
      <w:pPr/>
      <w:r>
        <w:rPr/>
        <w:t xml:space="preserve">حجر بن إياس بن مقاتل بن المشمرج بن خالد </w:t>
      </w:r>
    </w:p>
    <w:p/>
    <w:p>
      <w:pPr/>
      <w:r>
        <w:rPr/>
        <w:t xml:space="preserve">والد علي بن حجر المروزي</w:t>
      </w:r>
    </w:p>
    <w:p/>
    <w:p>
      <w:pPr/>
      <w:r>
        <w:rPr/>
        <w:t xml:space="preserve">روى عن أبيه عن جده أن المشمرج قدم على النبي صلى الله عليه وسلم فأمر له ببردة وقطع له ركى ماء بالبادية 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2026-08-05T21:30:07+03:00</dcterms:created>
  <dcterms:modified xsi:type="dcterms:W3CDTF">2026-08-05T21:30:07+03:00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