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عدي الأسدي أبو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عدي الأسدي أبو روح
</w:t>
      </w:r>
    </w:p>
    <w:p>
      <w:pPr/>
      <w:r>
        <w:rPr/>
        <w:t xml:space="preserve">حاتم بن عدي الأسدي أبو روح </w:t>
      </w:r>
    </w:p>
    <w:p/>
    <w:p>
      <w:pPr/>
      <w:r>
        <w:rPr/>
        <w:t xml:space="preserve">من أهل إذنة روى عن إسماعيل بن عياش وعصام بن طليق الطفاوي روى عنه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2026-08-05T17:03:40+03:00</dcterms:created>
  <dcterms:modified xsi:type="dcterms:W3CDTF">2026-08-05T17:03:40+03:00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