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حذيفة بن حكيم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حذيفة بن حكيم الرقي
</w:t>
      </w:r>
    </w:p>
    <w:p>
      <w:pPr/>
      <w:r>
        <w:rPr/>
        <w:t xml:space="preserve">حذيفة بن حكيم الرقي </w:t>
      </w:r>
    </w:p>
    <w:p/>
    <w:p>
      <w:pPr/>
      <w:r>
        <w:rPr/>
        <w:t xml:space="preserve">روى عن ميمون بن مهران روى عنه أبو يوسف الصيدلاني محمد بن أحمد بن الحجاج الرقي.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2026-09-29T18:58:18+03:00</dcterms:created>
  <dcterms:modified xsi:type="dcterms:W3CDTF">2026-09-29T18:58:18+03:00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