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بن الحصين أبو الهياج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حيان بن الحصين أبو الهياج الأسدي
</w:t>
      </w:r>
    </w:p>
    <w:p>
      <w:pPr/>
      <w:r>
        <w:rPr/>
        <w:t xml:space="preserve">حيان بن الحصين أبو الهياج الأسدي </w:t>
      </w:r>
    </w:p>
    <w:p/>
    <w:p>
      <w:pPr/>
      <w:r>
        <w:rPr/>
        <w:t xml:space="preserve">روى عن علي وعمار روى عنه أبو وائل وابنه جرير بن حيان والشعبي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2026-09-29T19:38:07+03:00</dcterms:created>
  <dcterms:modified xsi:type="dcterms:W3CDTF">2026-09-29T19:38:07+03:00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