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حسان بن سليم المقرإي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حسان بن سليم المقرإي
</w:t>
      </w:r>
    </w:p>
    <w:p>
      <w:pPr/>
      <w:r>
        <w:rPr/>
        <w:t xml:space="preserve">حسان بن سليم المقرإي </w:t>
      </w:r>
    </w:p>
    <w:p/>
    <w:p>
      <w:pPr/>
      <w:r>
        <w:rPr/>
        <w:t xml:space="preserve">روى عن عمرو بن مسلم عن أنيس بن الضحاك عن النبي صلى الله عليه وسلم روى عنه بقية بن الوليد.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الجرح والتعديل لابن أبي حاتم،(طبعة مجلس دائرة المعارف العثمانية - بحيدر آباد الدكن - الهند،1952،ط 1،ج 3،ص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2026-08-05T21:23:09+03:00</dcterms:created>
  <dcterms:modified xsi:type="dcterms:W3CDTF">2026-08-05T21:23:09+03:00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