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ميمون
</w:t>
      </w:r>
    </w:p>
    <w:p>
      <w:pPr/>
      <w:r>
        <w:rPr/>
        <w:t xml:space="preserve">حمزة بن ميمون </w:t>
      </w:r>
    </w:p>
    <w:p/>
    <w:p>
      <w:pPr/>
      <w:r>
        <w:rPr/>
        <w:t xml:space="preserve">روى عن نافع مولى ابن عمر وعبد الكريم روى عنه خالد بن حيان الرقي.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2026-09-29T20:03:31+03:00</dcterms:created>
  <dcterms:modified xsi:type="dcterms:W3CDTF">2026-09-29T20:03:31+03:00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