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نجيح السدوسي
</w:t>
      </w:r>
    </w:p>
    <w:p>
      <w:pPr>
        <w:jc w:val="start"/>
        <w:bidi/>
      </w:pPr>
      <w:r>
        <w:rPr>
          <w:rFonts w:ascii="arial" w:hAnsi="arial" w:eastAsia="arial" w:cs="arial"/>
          <w:sz w:val="28"/>
          <w:szCs w:val="28"/>
          <w:b w:val="1"/>
          <w:bCs w:val="1"/>
          <w:rtl/>
        </w:rPr>
        <w:t xml:space="preserve">حماد بن نجيح السدوسي
</w:t>
      </w:r>
    </w:p>
    <w:p>
      <w:pPr/>
      <w:r>
        <w:rPr/>
        <w:t xml:space="preserve">حماد بن نجيح السدوسي </w:t>
      </w:r>
    </w:p>
    <w:p/>
    <w:p>
      <w:pPr/>
      <w:r>
        <w:rPr/>
        <w:t xml:space="preserve">روى عن أبي رجاء العطاردي وأبي عمران الجوني روى عنه وكيع وعبد الصمد بن عبد الوارث ومسلم بن إبراهيم وعمرو بن مرزوق سمعت أبي يقول ذلك قال أبو محمد وروى عن محمد بن سيرين وروى عنه زيد بن الحباب حدثنا عبد الرحمن أنا عبد الله بن أحمد بن محمد بن حنبل فيما كتب إلي قال قال أبي حماد بن نجيح ثقة مقارب الحديث روى عنه وكيع وأبو عبيدة الحداد حدثنا عبد الرحمن قال سألت أبي عن حماد بن نجيح فقال: لا بأس به ذكره أبي عن إسحاق بن منصور عن يحيى بن معين أنه قال حماد بن نجيح ثقة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2026-08-05T18:53:14+03:00</dcterms:created>
  <dcterms:modified xsi:type="dcterms:W3CDTF">2026-08-05T18:53:14+03:00</dcterms:modified>
</cp:coreProperties>
</file>

<file path=docProps/custom.xml><?xml version="1.0" encoding="utf-8"?>
<Properties xmlns="http://schemas.openxmlformats.org/officeDocument/2006/custom-properties" xmlns:vt="http://schemas.openxmlformats.org/officeDocument/2006/docPropsVTypes"/>
</file>