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الحسن بن محمد بن عثمان بن الحارث ختن الشعبي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الحسن بن محمد بن عثمان بن الحارث ختن الشعبي
</w:t>
      </w:r>
    </w:p>
    <w:p>
      <w:pPr/>
      <w:r>
        <w:rPr/>
        <w:t xml:space="preserve">الحسن بن محمد بن عثمان بن الحارث ختن الشعبي </w:t>
      </w:r>
    </w:p>
    <w:p/>
    <w:p>
      <w:pPr/>
      <w:r>
        <w:rPr/>
        <w:t xml:space="preserve">روى عن الثوري روى عنه إسماعيل بن بهرام.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2026-08-05T19:14:53+03:00</dcterms:created>
  <dcterms:modified xsi:type="dcterms:W3CDTF">2026-08-05T19:14:53+03:00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