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جراح بن وكيع بن الجراح بن مليح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جراح بن وكيع بن الجراح بن مليح
</w:t>
      </w:r>
    </w:p>
    <w:p>
      <w:pPr/>
      <w:r>
        <w:rPr/>
        <w:t xml:space="preserve">جراح بن وكيع بن الجراح بن مليح </w:t>
      </w:r>
    </w:p>
    <w:p/>
    <w:p>
      <w:pPr/>
      <w:r>
        <w:rPr/>
        <w:t xml:space="preserve">روى عن أبيه روى عنه .... سمعت أبي يقول ذلك. قال أبو محمد: حدثنا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2026-08-05T18:17:13+03:00</dcterms:created>
  <dcterms:modified xsi:type="dcterms:W3CDTF">2026-08-05T18:17:13+03:00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