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 بن الحسن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بن الحسن البصري
</w:t>
      </w:r>
    </w:p>
    <w:p>
      <w:pPr/>
      <w:r>
        <w:rPr/>
        <w:t xml:space="preserve">جميل بن الحسن البصري </w:t>
      </w:r>
    </w:p>
    <w:p/>
    <w:p>
      <w:pPr/>
      <w:r>
        <w:rPr/>
        <w:t xml:space="preserve">روى عن عبد الأعلى بن عبد الأعلى الشامي وأبي همام الأهوازي قال أبو محمد: أدركناه ولم نكتب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2026-09-30T01:50:06+03:00</dcterms:created>
  <dcterms:modified xsi:type="dcterms:W3CDTF">2026-09-30T01:50:06+03:00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