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مسافر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مسافر
</w:t>
      </w:r>
    </w:p>
    <w:p>
      <w:pPr/>
      <w:r>
        <w:rPr/>
        <w:t xml:space="preserve">جعفر بن مسافر </w:t>
      </w:r>
    </w:p>
    <w:p/>
    <w:p>
      <w:pPr/>
      <w:r>
        <w:rPr/>
        <w:t xml:space="preserve">سكن تنيس روى عن بن أبي فديك وأيوب بن سويد ويحيى بن حسان كتب عنه أبي سمعت أبي يقول ذلك، سئل أبي عنه فقال: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2026-08-05T19:58:20+03:00</dcterms:created>
  <dcterms:modified xsi:type="dcterms:W3CDTF">2026-08-05T19:58:20+03:00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