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العلاء
</w:t>
      </w:r>
    </w:p>
    <w:p>
      <w:pPr/>
      <w:r>
        <w:rPr/>
        <w:t xml:space="preserve">بكار بن العلاء </w:t>
      </w:r>
    </w:p>
    <w:p/>
    <w:p>
      <w:pPr/>
      <w:r>
        <w:rPr/>
        <w:t xml:space="preserve">روى عن روح بن المسيب روى عنه محمد بن خلف العسقلاني.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