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ليث
</w:t>
      </w:r>
    </w:p>
    <w:p>
      <w:pPr/>
      <w:r>
        <w:rPr/>
        <w:t xml:space="preserve">أسامة بن ليث </w:t>
      </w:r>
    </w:p>
    <w:p/>
    <w:p>
      <w:pPr/>
      <w:r>
        <w:rPr/>
        <w:t xml:space="preserve">روى عنه أبو الصباح مؤذن مسجد حزم. حدثنا عبد الرحمن حدثني أبي نا عيسى بن أبي فاطمة قال نا أبو الصباح مؤذن مسجد جرم قال: كان عندنا أسامة بن ليث وكان من التابعين فأتاه الزبير بن عدي راكباً فسلم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2026-10-02T10:16:25+03:00</dcterms:created>
  <dcterms:modified xsi:type="dcterms:W3CDTF">2026-10-02T10:16:25+03:00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