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الأعمى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الأعمى البصري
</w:t>
      </w:r>
    </w:p>
    <w:p>
      <w:pPr/>
      <w:r>
        <w:rPr/>
        <w:t xml:space="preserve">إدريس الأعمى البصري </w:t>
      </w:r>
    </w:p>
    <w:p/>
    <w:p>
      <w:pPr/>
      <w:r>
        <w:rPr/>
        <w:t xml:space="preserve">روى عن الحسن أنه سأله عن إمام لهم يلحن روى عنه جرير بن عبد الحميد سمعت أبي يقول ذلك، قال أبو محمد: هو إدريس بن جويرية.</w:t>
      </w:r>
    </w:p>
    <w:p/>
    <w:p>
      <w:pPr/>
      <w:r>
        <w:rPr/>
        <w:t xml:space="preserve">حدثنا عبد الرحمن حدثني أبي نا جعفر بن مسافر ثنا يحيى بن حسان نا إدريس بن جويرية قال قيل للحسن أن لنا إماماً يلحن؟ قال أخروه.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2026-10-02T10:17:32+03:00</dcterms:created>
  <dcterms:modified xsi:type="dcterms:W3CDTF">2026-10-02T10:17:32+03:00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