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عبيد الله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عبيد الله بن سليم
</w:t>
      </w:r>
    </w:p>
    <w:p>
      <w:pPr/>
      <w:r>
        <w:rPr/>
        <w:t xml:space="preserve">إسحاق بن عبيد الله بن سليم </w:t>
      </w:r>
    </w:p>
    <w:p/>
    <w:p>
      <w:pPr/>
      <w:r>
        <w:rPr/>
        <w:t xml:space="preserve">مولى آل عثمان بن عفان قال دخلت على ربيعة بن أبي عبد الرحمن وهو مريض وكان إذا مرض عمل لعواده الطعام روى عنه سليمان بن محمد اليساري الأسلمي.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2026-08-05T21:23:41+03:00</dcterms:created>
  <dcterms:modified xsi:type="dcterms:W3CDTF">2026-08-05T21:23:41+03:00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