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الحجاج الطاحوني المقرئ
</w:t>
      </w:r>
    </w:p>
    <w:p>
      <w:pPr>
        <w:jc w:val="start"/>
        <w:bidi/>
      </w:pPr>
      <w:r>
        <w:rPr>
          <w:rFonts w:ascii="arial" w:hAnsi="arial" w:eastAsia="arial" w:cs="arial"/>
          <w:sz w:val="28"/>
          <w:szCs w:val="28"/>
          <w:b w:val="1"/>
          <w:bCs w:val="1"/>
          <w:rtl/>
        </w:rPr>
        <w:t xml:space="preserve">إسحاق بن الحجاج الطاحوني المقرئ
</w:t>
      </w:r>
    </w:p>
    <w:p>
      <w:pPr/>
      <w:r>
        <w:rPr/>
        <w:t xml:space="preserve">إسحاق بن الحجاج الطاحوني المقرئ </w:t>
      </w:r>
    </w:p>
    <w:p/>
    <w:p>
      <w:pPr/>
      <w:r>
        <w:rPr/>
        <w:t xml:space="preserve">روى عن أبي زهير عبد الرحمن بن مغراء وعبد الله بن أبي جعفر الرازي ويحيى بن آدم وعبد الرحمن بن أبي حماد وعبد الرزاق روى عنه أبو عبد الله محمد بن عيسى المقرئ ومحمد بن مسلم والفضل بن شاذان سمعت أبي يقول كنت عزمت أن وأبو زرعة أن نخرج إليه من وهبن بعد فراغنا من يحيى بن المغيرة وكتب إلينا أن محمد بن مقاتل المروزي قد وافى أفرندين فخرجنا من هناك إلى أفرندين سمعت أبا زرعة يقول كتب عبد الرحمن الدشتكي تفسير عبد الرزاق عن إسحاق بن الحجاج.</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2026-10-02T11:41:54+03:00</dcterms:created>
  <dcterms:modified xsi:type="dcterms:W3CDTF">2026-10-02T11:41:54+03:00</dcterms:modified>
</cp:coreProperties>
</file>

<file path=docProps/custom.xml><?xml version="1.0" encoding="utf-8"?>
<Properties xmlns="http://schemas.openxmlformats.org/officeDocument/2006/custom-properties" xmlns:vt="http://schemas.openxmlformats.org/officeDocument/2006/docPropsVTypes"/>
</file>