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بن راشد الحنظلي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راشد الحنظلي المروزي
</w:t>
      </w:r>
    </w:p>
    <w:p>
      <w:pPr/>
      <w:r>
        <w:rPr/>
        <w:t xml:space="preserve">أحمد بن منصور بن راشد الحنظلي المروزي </w:t>
      </w:r>
    </w:p>
    <w:p/>
    <w:p>
      <w:pPr/>
      <w:r>
        <w:rPr/>
        <w:t xml:space="preserve">روى عن النضر بن شميل وعبد الملك بن إبراهيم الجدي يعد في المراوزة.</w:t>
      </w:r>
    </w:p>
    <w:p/>
    <w:p>
      <w:pPr/>
      <w:r>
        <w:rPr/>
        <w:t xml:space="preserve">حدثنا عبد الرحمن قال سمعت أبي وأبا زرعة يقولان ذلك. ويقولان كتبنا عنه وروى عنه موسى بن إسحاق قال وسئل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2026-10-02T15:42:39+03:00</dcterms:created>
  <dcterms:modified xsi:type="dcterms:W3CDTF">2026-10-02T15:42:39+03:00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