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عمرو بن السرح المصري 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عمرو بن السرح المصري أبو طاهر
</w:t>
      </w:r>
    </w:p>
    <w:p>
      <w:pPr/>
      <w:r>
        <w:rPr/>
        <w:t xml:space="preserve">أحمد بن عمرو بن السرح المصري أبو طاهر </w:t>
      </w:r>
    </w:p>
    <w:p/>
    <w:p>
      <w:pPr/>
      <w:r>
        <w:rPr/>
        <w:t xml:space="preserve">روى عن بن عيينة وابن وهب وبشر بن بكر كتب عنه أبي وأبو زرعة سمعتهما يقولان ذلك. حدثنا عبد الرحمن قال سئل أبي عنه فقال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2026-08-05T18:18:03+03:00</dcterms:created>
  <dcterms:modified xsi:type="dcterms:W3CDTF">2026-08-05T18:18:03+03:00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