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الحارث
</w:t>
      </w:r>
    </w:p>
    <w:p>
      <w:pPr/>
      <w:r>
        <w:rPr/>
        <w:t xml:space="preserve">خالد بن الحارث </w:t>
      </w:r>
    </w:p>
    <w:p/>
    <w:p>
      <w:pPr/>
      <w:r>
        <w:rPr/>
        <w:t xml:space="preserve">حدثنا عبد الرحمن نا محمد بن إبراهيم بن شعيب نا عمرو بن علي قال كان شعبة يحلف أن لا يحدث فيستثني خالداً يعني بن الحارث ومعاذ بن معاذ.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2026-08-05T21:57:45+03:00</dcterms:created>
  <dcterms:modified xsi:type="dcterms:W3CDTF">2026-08-05T21:57:45+03:00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