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الحارث
</w:t>
      </w:r>
    </w:p>
    <w:p>
      <w:pPr/>
      <w:r>
        <w:rPr/>
        <w:t xml:space="preserve">خالد بن الحارث </w:t>
      </w:r>
    </w:p>
    <w:p/>
    <w:p>
      <w:pPr/>
      <w:r>
        <w:rPr/>
        <w:t xml:space="preserve">حدثنا عبد الرحمن نا محمد بن إبراهيم بن شعيب نا عمرو بن علي قال كان شعبة يحلف أن لا يحدث فيستثني خالداً يعني بن الحارث ومعاذ بن معاذ.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2026-10-02T17:14:51+03:00</dcterms:created>
  <dcterms:modified xsi:type="dcterms:W3CDTF">2026-10-02T17:14:51+03:00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