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فاطمة بنت يحيى بن يوسف المغامي أخت الفقيه يوسف بن يحيى
</w:t>
      </w:r>
    </w:p>
    <w:p>
      <w:pPr>
        <w:jc w:val="start"/>
        <w:bidi/>
      </w:pPr>
      <w:r>
        <w:rPr>
          <w:rFonts w:ascii="arial" w:hAnsi="arial" w:eastAsia="arial" w:cs="arial"/>
          <w:sz w:val="28"/>
          <w:szCs w:val="28"/>
          <w:b w:val="1"/>
          <w:bCs w:val="1"/>
          <w:rtl/>
        </w:rPr>
        <w:t xml:space="preserve">فاطمة بنت يحيى بن يوسف المغامي أخت الفقيه يوسف بن يحيى
</w:t>
      </w:r>
    </w:p>
    <w:p>
      <w:pPr/>
      <w:r>
        <w:rPr/>
        <w:t xml:space="preserve">فاطمة بنت يحيى بن يوسف المغامي أخت الفقيه يوسف بن يحيى </w:t>
      </w:r>
    </w:p>
    <w:p/>
    <w:p>
      <w:pPr/>
      <w:r>
        <w:rPr/>
        <w:t xml:space="preserve">كانت خيرة فاضلة عالمة فقيهة ورعة، استوطنت قرطبة وبها توفيت رحمها الله سنة تسع عشرة وثلاثمائة ودفنت بالربض، ولم ير على نعش المرأة ما رئي على نعشها، وصلى عليها محمد بن أبي زيد، ذكر عنها أن امرأة دخلت عليها ذات يوم فذاكرتها شيئاً فضحكت المرأة، وذلك بعد ما ’’سلبت’’ مكة، فقالت فاطمة: تضح وقد رفع الله الركن من الأرض، قالت المرأة: فلم أرها تضحك بعد حتى ماتت رحمها الله، وحكى عنها شيخ كان يدخل إليها قال: أتيتها فقالت لي: أيا عبد السلام أين بات القمر البارحة؟ قلت: والله ما أدري فقالت: لو لم أدر أين بات القمر ما ظننت أني من أمة محمد (صلى الله عليه وآله وسلم) .</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2026-10-03T07:36:54+03:00</dcterms:created>
  <dcterms:modified xsi:type="dcterms:W3CDTF">2026-10-03T07:36:54+03:00</dcterms:modified>
</cp:coreProperties>
</file>

<file path=docProps/custom.xml><?xml version="1.0" encoding="utf-8"?>
<Properties xmlns="http://schemas.openxmlformats.org/officeDocument/2006/custom-properties" xmlns:vt="http://schemas.openxmlformats.org/officeDocument/2006/docPropsVTypes"/>
</file>